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24" w:rsidRPr="00870024" w:rsidRDefault="00870024" w:rsidP="00870024">
      <w:pPr>
        <w:shd w:val="clear" w:color="auto" w:fill="FFFFFF"/>
        <w:spacing w:after="0" w:line="240" w:lineRule="auto"/>
        <w:jc w:val="center"/>
        <w:rPr>
          <w:rFonts w:eastAsia="Times New Roman" w:cs="Times New Roman"/>
          <w:color w:val="333333"/>
          <w:sz w:val="52"/>
          <w:szCs w:val="52"/>
          <w:lang w:eastAsia="ru-RU"/>
        </w:rPr>
      </w:pPr>
      <w:r>
        <w:rPr>
          <w:rFonts w:eastAsia="Times New Roman" w:cs="Times New Roman"/>
          <w:b/>
          <w:bCs/>
          <w:color w:val="0000FF"/>
          <w:sz w:val="52"/>
          <w:szCs w:val="52"/>
          <w:lang w:eastAsia="ru-RU"/>
        </w:rPr>
        <w:t>Примерный с</w:t>
      </w:r>
      <w:bookmarkStart w:id="0" w:name="_GoBack"/>
      <w:bookmarkEnd w:id="0"/>
      <w:r w:rsidRPr="00870024">
        <w:rPr>
          <w:rFonts w:eastAsia="Times New Roman" w:cs="Times New Roman"/>
          <w:b/>
          <w:bCs/>
          <w:color w:val="0000FF"/>
          <w:sz w:val="52"/>
          <w:szCs w:val="52"/>
          <w:lang w:eastAsia="ru-RU"/>
        </w:rPr>
        <w:t>амоанализ заняти</w:t>
      </w:r>
      <w:r>
        <w:rPr>
          <w:rFonts w:eastAsia="Times New Roman" w:cs="Times New Roman"/>
          <w:b/>
          <w:bCs/>
          <w:color w:val="0000FF"/>
          <w:sz w:val="52"/>
          <w:szCs w:val="52"/>
          <w:lang w:eastAsia="ru-RU"/>
        </w:rPr>
        <w:t>я</w:t>
      </w:r>
      <w:r w:rsidRPr="00870024">
        <w:rPr>
          <w:rFonts w:eastAsia="Times New Roman" w:cs="Times New Roman"/>
          <w:b/>
          <w:bCs/>
          <w:color w:val="0000FF"/>
          <w:sz w:val="52"/>
          <w:szCs w:val="52"/>
          <w:lang w:eastAsia="ru-RU"/>
        </w:rPr>
        <w:t>.</w:t>
      </w:r>
    </w:p>
    <w:p w:rsidR="00870024" w:rsidRPr="00870024" w:rsidRDefault="00870024" w:rsidP="00870024">
      <w:pPr>
        <w:shd w:val="clear" w:color="auto" w:fill="FFFFFF"/>
        <w:spacing w:after="0" w:line="240" w:lineRule="auto"/>
        <w:ind w:firstLine="708"/>
        <w:jc w:val="both"/>
        <w:rPr>
          <w:rFonts w:eastAsia="Times New Roman" w:cs="Times New Roman"/>
          <w:color w:val="333333"/>
          <w:sz w:val="28"/>
          <w:szCs w:val="28"/>
          <w:lang w:eastAsia="ru-RU"/>
        </w:rPr>
      </w:pPr>
      <w:r w:rsidRPr="00870024">
        <w:rPr>
          <w:rFonts w:eastAsia="Times New Roman" w:cs="Times New Roman"/>
          <w:color w:val="333333"/>
          <w:sz w:val="28"/>
          <w:szCs w:val="28"/>
          <w:lang w:eastAsia="ru-RU"/>
        </w:rPr>
        <w:t>При изучении качества образовательного процесса мы часто сталкиваемся с проблемой самооценки воспитателем занятия. Предлагаем вашему вниманию </w:t>
      </w:r>
      <w:r w:rsidRPr="00870024">
        <w:rPr>
          <w:rFonts w:eastAsia="Times New Roman" w:cs="Times New Roman"/>
          <w:b/>
          <w:bCs/>
          <w:color w:val="333333"/>
          <w:sz w:val="28"/>
          <w:szCs w:val="28"/>
          <w:lang w:eastAsia="ru-RU"/>
        </w:rPr>
        <w:t>примерную «оценочную шкалу» </w:t>
      </w:r>
      <w:r w:rsidRPr="00870024">
        <w:rPr>
          <w:rFonts w:eastAsia="Times New Roman" w:cs="Times New Roman"/>
          <w:color w:val="333333"/>
          <w:sz w:val="28"/>
          <w:szCs w:val="28"/>
          <w:lang w:eastAsia="ru-RU"/>
        </w:rPr>
        <w:t> занятия,</w:t>
      </w:r>
      <w:r>
        <w:rPr>
          <w:rFonts w:eastAsia="Times New Roman" w:cs="Times New Roman"/>
          <w:color w:val="333333"/>
          <w:sz w:val="28"/>
          <w:szCs w:val="28"/>
          <w:lang w:eastAsia="ru-RU"/>
        </w:rPr>
        <w:t xml:space="preserve"> </w:t>
      </w:r>
      <w:r w:rsidRPr="00870024">
        <w:rPr>
          <w:rFonts w:eastAsia="Times New Roman" w:cs="Times New Roman"/>
          <w:color w:val="333333"/>
          <w:sz w:val="28"/>
          <w:szCs w:val="28"/>
          <w:lang w:eastAsia="ru-RU"/>
        </w:rPr>
        <w:t>которую можно использовать воспитателю для проведения самоанализа.</w:t>
      </w:r>
      <w:r>
        <w:rPr>
          <w:rFonts w:eastAsia="Times New Roman" w:cs="Times New Roman"/>
          <w:color w:val="333333"/>
          <w:sz w:val="28"/>
          <w:szCs w:val="28"/>
          <w:lang w:eastAsia="ru-RU"/>
        </w:rPr>
        <w:t xml:space="preserve"> </w:t>
      </w:r>
      <w:hyperlink r:id="rId5" w:tgtFrame="_blank" w:history="1">
        <w:r w:rsidRPr="00870024">
          <w:rPr>
            <w:rFonts w:eastAsia="Times New Roman" w:cs="Times New Roman"/>
            <w:color w:val="004E88"/>
            <w:sz w:val="28"/>
            <w:szCs w:val="28"/>
            <w:bdr w:val="none" w:sz="0" w:space="0" w:color="auto" w:frame="1"/>
            <w:lang w:eastAsia="ru-RU"/>
          </w:rPr>
          <w:t>Примерная шкала оценки занятия</w:t>
        </w:r>
      </w:hyperlink>
      <w:r w:rsidRPr="00870024">
        <w:rPr>
          <w:rFonts w:eastAsia="Times New Roman" w:cs="Times New Roman"/>
          <w:color w:val="333333"/>
          <w:sz w:val="28"/>
          <w:szCs w:val="28"/>
          <w:lang w:eastAsia="ru-RU"/>
        </w:rPr>
        <w:t>.</w:t>
      </w:r>
    </w:p>
    <w:p w:rsidR="00870024" w:rsidRPr="00870024" w:rsidRDefault="00870024" w:rsidP="00870024">
      <w:pPr>
        <w:shd w:val="clear" w:color="auto" w:fill="FFFFFF"/>
        <w:spacing w:after="0" w:line="240" w:lineRule="auto"/>
        <w:ind w:firstLine="708"/>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В помощь педагогам предлагаем </w:t>
      </w:r>
      <w:r w:rsidRPr="00870024">
        <w:rPr>
          <w:rFonts w:eastAsia="Times New Roman" w:cs="Times New Roman"/>
          <w:b/>
          <w:bCs/>
          <w:color w:val="000000"/>
          <w:sz w:val="28"/>
          <w:szCs w:val="28"/>
          <w:lang w:eastAsia="ru-RU"/>
        </w:rPr>
        <w:t>примерный самоанализ </w:t>
      </w:r>
      <w:r w:rsidRPr="00870024">
        <w:rPr>
          <w:rFonts w:eastAsia="Times New Roman" w:cs="Times New Roman"/>
          <w:color w:val="000000"/>
          <w:sz w:val="28"/>
          <w:szCs w:val="28"/>
          <w:lang w:eastAsia="ru-RU"/>
        </w:rPr>
        <w:t>занятия по теме «Зима» в соответствии с предложенными выше критериями.</w:t>
      </w:r>
    </w:p>
    <w:p w:rsidR="00870024" w:rsidRPr="00870024" w:rsidRDefault="00870024" w:rsidP="00870024">
      <w:pPr>
        <w:shd w:val="clear" w:color="auto" w:fill="FFFFFF"/>
        <w:spacing w:after="0" w:line="240" w:lineRule="auto"/>
        <w:ind w:firstLine="708"/>
        <w:jc w:val="both"/>
        <w:rPr>
          <w:rFonts w:eastAsia="Times New Roman" w:cs="Times New Roman"/>
          <w:color w:val="333333"/>
          <w:sz w:val="28"/>
          <w:szCs w:val="28"/>
          <w:lang w:eastAsia="ru-RU"/>
        </w:rPr>
      </w:pPr>
      <w:r w:rsidRPr="00870024">
        <w:rPr>
          <w:rFonts w:eastAsia="Times New Roman" w:cs="Times New Roman"/>
          <w:b/>
          <w:bCs/>
          <w:color w:val="333333"/>
          <w:sz w:val="28"/>
          <w:szCs w:val="28"/>
          <w:lang w:eastAsia="ru-RU"/>
        </w:rPr>
        <w:t>При этом следует учесть, что успех педагога зависит от того, насколько он знает возрастные психологические особенности детей своей группы и как учитывает их в образовательном процессе.</w:t>
      </w:r>
    </w:p>
    <w:p w:rsidR="00870024" w:rsidRPr="00870024" w:rsidRDefault="00870024" w:rsidP="00870024">
      <w:pPr>
        <w:shd w:val="clear" w:color="auto" w:fill="FFFFFF"/>
        <w:spacing w:after="0" w:line="240" w:lineRule="auto"/>
        <w:jc w:val="center"/>
        <w:rPr>
          <w:rFonts w:eastAsia="Times New Roman" w:cs="Times New Roman"/>
          <w:color w:val="333333"/>
          <w:sz w:val="40"/>
          <w:szCs w:val="40"/>
          <w:lang w:eastAsia="ru-RU"/>
        </w:rPr>
      </w:pPr>
      <w:hyperlink r:id="rId6" w:tgtFrame="_blank" w:history="1">
        <w:r w:rsidRPr="00870024">
          <w:rPr>
            <w:rFonts w:eastAsia="Times New Roman" w:cs="Times New Roman"/>
            <w:b/>
            <w:bCs/>
            <w:color w:val="004E88"/>
            <w:sz w:val="40"/>
            <w:szCs w:val="40"/>
            <w:bdr w:val="none" w:sz="0" w:space="0" w:color="auto" w:frame="1"/>
            <w:lang w:eastAsia="ru-RU"/>
          </w:rPr>
          <w:t>Конспект занятия на тему «Зима» с использованием проблемно-игровой технологии (старшая группа)</w:t>
        </w:r>
      </w:hyperlink>
    </w:p>
    <w:tbl>
      <w:tblPr>
        <w:tblW w:w="10089" w:type="dxa"/>
        <w:tblBorders>
          <w:top w:val="outset" w:sz="6" w:space="0" w:color="444444"/>
          <w:left w:val="outset" w:sz="6" w:space="0" w:color="444444"/>
          <w:bottom w:val="outset" w:sz="6" w:space="0" w:color="444444"/>
          <w:right w:val="outset" w:sz="6" w:space="0" w:color="444444"/>
        </w:tblBorders>
        <w:shd w:val="clear" w:color="auto" w:fill="FFFFFF"/>
        <w:tblCellMar>
          <w:left w:w="450" w:type="dxa"/>
          <w:right w:w="0" w:type="dxa"/>
        </w:tblCellMar>
        <w:tblLook w:val="04A0" w:firstRow="1" w:lastRow="0" w:firstColumn="1" w:lastColumn="0" w:noHBand="0" w:noVBand="1"/>
      </w:tblPr>
      <w:tblGrid>
        <w:gridCol w:w="2481"/>
        <w:gridCol w:w="7608"/>
      </w:tblGrid>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Соответствие поставленных на занятии задач</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Задачи определены в соответствии с требованиями программы дошкольного образования, соответствуют особенностям детей старшего</w:t>
            </w:r>
            <w:r>
              <w:rPr>
                <w:rFonts w:eastAsia="Times New Roman" w:cs="Times New Roman"/>
                <w:color w:val="000000"/>
                <w:sz w:val="28"/>
                <w:szCs w:val="28"/>
                <w:lang w:eastAsia="ru-RU"/>
              </w:rPr>
              <w:t xml:space="preserve"> </w:t>
            </w:r>
            <w:r w:rsidRPr="00870024">
              <w:rPr>
                <w:rFonts w:eastAsia="Times New Roman" w:cs="Times New Roman"/>
                <w:color w:val="000000"/>
                <w:sz w:val="28"/>
                <w:szCs w:val="28"/>
                <w:lang w:eastAsia="ru-RU"/>
              </w:rPr>
              <w:t xml:space="preserve">дошкольного возраста. </w:t>
            </w:r>
            <w:proofErr w:type="gramStart"/>
            <w:r w:rsidRPr="00870024">
              <w:rPr>
                <w:rFonts w:eastAsia="Times New Roman" w:cs="Times New Roman"/>
                <w:color w:val="000000"/>
                <w:sz w:val="28"/>
                <w:szCs w:val="28"/>
                <w:lang w:eastAsia="ru-RU"/>
              </w:rPr>
              <w:t>Занятие характеризуется </w:t>
            </w:r>
            <w:r w:rsidRPr="00870024">
              <w:rPr>
                <w:rFonts w:eastAsia="Times New Roman" w:cs="Times New Roman"/>
                <w:b/>
                <w:bCs/>
                <w:color w:val="000000"/>
                <w:sz w:val="28"/>
                <w:szCs w:val="28"/>
                <w:lang w:eastAsia="ru-RU"/>
              </w:rPr>
              <w:t>наличием </w:t>
            </w:r>
            <w:r w:rsidRPr="00870024">
              <w:rPr>
                <w:rFonts w:eastAsia="Times New Roman" w:cs="Times New Roman"/>
                <w:b/>
                <w:bCs/>
                <w:i/>
                <w:iCs/>
                <w:color w:val="000000"/>
                <w:sz w:val="28"/>
                <w:szCs w:val="28"/>
                <w:lang w:eastAsia="ru-RU"/>
              </w:rPr>
              <w:t>триединой дидактической задачи: </w:t>
            </w:r>
            <w:r w:rsidRPr="00870024">
              <w:rPr>
                <w:rFonts w:eastAsia="Times New Roman" w:cs="Times New Roman"/>
                <w:color w:val="000000"/>
                <w:sz w:val="28"/>
                <w:szCs w:val="28"/>
                <w:lang w:eastAsia="ru-RU"/>
              </w:rPr>
              <w:t>обучающей (уточнять и систематизировать представления о зиме, о жизни</w:t>
            </w:r>
            <w:r>
              <w:rPr>
                <w:rFonts w:eastAsia="Times New Roman" w:cs="Times New Roman"/>
                <w:color w:val="000000"/>
                <w:sz w:val="28"/>
                <w:szCs w:val="28"/>
                <w:lang w:eastAsia="ru-RU"/>
              </w:rPr>
              <w:t xml:space="preserve"> </w:t>
            </w:r>
            <w:r w:rsidRPr="00870024">
              <w:rPr>
                <w:rFonts w:eastAsia="Times New Roman" w:cs="Times New Roman"/>
                <w:color w:val="000000"/>
                <w:sz w:val="28"/>
                <w:szCs w:val="28"/>
                <w:lang w:eastAsia="ru-RU"/>
              </w:rPr>
              <w:t>животных зимой); развивающей (развивать внимание, ассоциативное мышление, воображение, речь, умение устанавливать причинно-следственные связи, умение ориентироваться на листе бумаги) и воспитательной (воспитывать интерес к зимним явлениям, умение любоваться красотой зимней природы, желание заботиться о животных в зимний период)</w:t>
            </w:r>
            <w:proofErr w:type="gramEnd"/>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Создание</w:t>
            </w:r>
          </w:p>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условий</w:t>
            </w:r>
          </w:p>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для проведения</w:t>
            </w:r>
          </w:p>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занятия</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Подготовка к занятию включала подбор мате</w:t>
            </w:r>
            <w:r w:rsidRPr="00870024">
              <w:rPr>
                <w:rFonts w:eastAsia="Times New Roman" w:cs="Times New Roman"/>
                <w:color w:val="000000"/>
                <w:sz w:val="28"/>
                <w:szCs w:val="28"/>
                <w:lang w:eastAsia="ru-RU"/>
              </w:rPr>
              <w:softHyphen/>
              <w:t xml:space="preserve">риала и пособий (мяч, картинки с изображением различных животных и птиц, различные предметы для игры «Теремок», карандаши, бумага). Успешному решению поставленных задач способствовала предварительная работа на тему «Зима» (беседы с детьми, рассматривание картин, чтение стихов, загадывание загадок, наблюдения в природе, за трудом взрослых, игровая деятельность детей). В индивидуальной работе с детьми использовались учебно-наглядные пособия серии «Умней-ка», «Мои первые уроки», «Экологическая мозаика» А.А. </w:t>
            </w:r>
            <w:proofErr w:type="spellStart"/>
            <w:r w:rsidRPr="00870024">
              <w:rPr>
                <w:rFonts w:eastAsia="Times New Roman" w:cs="Times New Roman"/>
                <w:color w:val="000000"/>
                <w:sz w:val="28"/>
                <w:szCs w:val="28"/>
                <w:lang w:eastAsia="ru-RU"/>
              </w:rPr>
              <w:t>Петрикевич</w:t>
            </w:r>
            <w:proofErr w:type="spellEnd"/>
            <w:r w:rsidRPr="00870024">
              <w:rPr>
                <w:rFonts w:eastAsia="Times New Roman" w:cs="Times New Roman"/>
                <w:color w:val="000000"/>
                <w:sz w:val="28"/>
                <w:szCs w:val="28"/>
                <w:lang w:eastAsia="ru-RU"/>
              </w:rPr>
              <w:t xml:space="preserve">, «Мир вокруг меня» Д.Н. Дубининой. С учётом конкретно решаемых задач на занятии организована пространственная среда, обеспечена рациональность в размещении оборудования и материалов. </w:t>
            </w:r>
            <w:r w:rsidRPr="00870024">
              <w:rPr>
                <w:rFonts w:eastAsia="Times New Roman" w:cs="Times New Roman"/>
                <w:color w:val="000000"/>
                <w:sz w:val="28"/>
                <w:szCs w:val="28"/>
                <w:lang w:eastAsia="ru-RU"/>
              </w:rPr>
              <w:lastRenderedPageBreak/>
              <w:t>Обеспечены санитарно-гигиенические требования (проветривание, влажная уборка помещения, освещённость, подбор и расстановка мебели)</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lastRenderedPageBreak/>
              <w:t>Соответствие структуры занятия его задачам</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Структура занятия соответствовала его задачам. Так, обучающая задача решалась во всех частях занятия. У детей уточнялись и систематизировались представления о сезонных изменениях в неживой природе, живой природе, жизни людей. На протяжении всего занятия использовались различные приёмы, направленные на привлечение внимания детей: во время чтения стихотворения — смена интонации голоса; во время проведения игр «Укрась слово», «Ты моя частичка», «Закончи предложение», чтобы дети не отвлекались и были готовы выполнить задание, мяч они получали не в порядке очерёдности, а выборочно. Ассоциативное мышление развивалось в игре «Теремок», упражнении «Умный карандаш», на физкультминутке. Развитию умения устанавливать причинно-следственные связи способствовала игра «Закончи предложение», ориентированию на листе бумаги — упражнение «Умный карандаш». Воспитательная задача также решалась во всех частях занятия.</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 xml:space="preserve">Реализация </w:t>
            </w:r>
            <w:proofErr w:type="spellStart"/>
            <w:r w:rsidRPr="00870024">
              <w:rPr>
                <w:rFonts w:eastAsia="Times New Roman" w:cs="Times New Roman"/>
                <w:b/>
                <w:bCs/>
                <w:i/>
                <w:iCs/>
                <w:color w:val="000000"/>
                <w:sz w:val="28"/>
                <w:szCs w:val="28"/>
                <w:lang w:eastAsia="ru-RU"/>
              </w:rPr>
              <w:t>здо-ровьесберегаю-щего</w:t>
            </w:r>
            <w:proofErr w:type="spellEnd"/>
            <w:r w:rsidRPr="00870024">
              <w:rPr>
                <w:rFonts w:eastAsia="Times New Roman" w:cs="Times New Roman"/>
                <w:b/>
                <w:bCs/>
                <w:i/>
                <w:iCs/>
                <w:color w:val="000000"/>
                <w:sz w:val="28"/>
                <w:szCs w:val="28"/>
                <w:lang w:eastAsia="ru-RU"/>
              </w:rPr>
              <w:t xml:space="preserve"> подхода</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proofErr w:type="spellStart"/>
            <w:r w:rsidRPr="00870024">
              <w:rPr>
                <w:rFonts w:eastAsia="Times New Roman" w:cs="Times New Roman"/>
                <w:color w:val="000000"/>
                <w:sz w:val="28"/>
                <w:szCs w:val="28"/>
                <w:lang w:eastAsia="ru-RU"/>
              </w:rPr>
              <w:t>Здоровьесберегающий</w:t>
            </w:r>
            <w:proofErr w:type="spellEnd"/>
            <w:r w:rsidRPr="00870024">
              <w:rPr>
                <w:rFonts w:eastAsia="Times New Roman" w:cs="Times New Roman"/>
                <w:color w:val="000000"/>
                <w:sz w:val="28"/>
                <w:szCs w:val="28"/>
                <w:lang w:eastAsia="ru-RU"/>
              </w:rPr>
              <w:t xml:space="preserve"> подход обеспечивался посредством оптимальной длительности занятия (сокращалось количество вопросов; при потере интереса, активности детей их внимание переключалось на другой вид деятельности; </w:t>
            </w:r>
            <w:proofErr w:type="gramStart"/>
            <w:r w:rsidRPr="00870024">
              <w:rPr>
                <w:rFonts w:eastAsia="Times New Roman" w:cs="Times New Roman"/>
                <w:color w:val="000000"/>
                <w:sz w:val="28"/>
                <w:szCs w:val="28"/>
                <w:lang w:eastAsia="ru-RU"/>
              </w:rPr>
              <w:t>сменялись позы детей на протяжении занятия: в первой части занятия они сидели на ковре, в играх «Укрась слово», «Ты моя частичка», «Закончи предложение» стояли в кругу, в игре «Угадай-ка» сидели за столами, при решении проблемных вопросов стояли на ковре, во время физкультминутки постоянно меняли позу, в игре «Теремок» последовательно переходили с одного места на другое и т.д.</w:t>
            </w:r>
            <w:proofErr w:type="gramEnd"/>
          </w:p>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На занятии предусмотрена интеграция различных видов деятельности: общение, игровая, музыкальная, познавательная и другие. Благоприятному эмоциональному климату способствовали демократический стиль общения воспитателя с детьми, сотрудничество, диалоговое взаимодействие, использование поощрений, одобрений.</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Реализация индивидуально-дифферен</w:t>
            </w:r>
            <w:r w:rsidRPr="00870024">
              <w:rPr>
                <w:rFonts w:eastAsia="Times New Roman" w:cs="Times New Roman"/>
                <w:b/>
                <w:bCs/>
                <w:i/>
                <w:iCs/>
                <w:color w:val="000000"/>
                <w:sz w:val="28"/>
                <w:szCs w:val="28"/>
                <w:lang w:eastAsia="ru-RU"/>
              </w:rPr>
              <w:softHyphen/>
              <w:t xml:space="preserve">цированного </w:t>
            </w:r>
            <w:r w:rsidRPr="00870024">
              <w:rPr>
                <w:rFonts w:eastAsia="Times New Roman" w:cs="Times New Roman"/>
                <w:b/>
                <w:bCs/>
                <w:i/>
                <w:iCs/>
                <w:color w:val="000000"/>
                <w:sz w:val="28"/>
                <w:szCs w:val="28"/>
                <w:lang w:eastAsia="ru-RU"/>
              </w:rPr>
              <w:lastRenderedPageBreak/>
              <w:t>подхода к детям (темперамент, характер, спо</w:t>
            </w:r>
            <w:r w:rsidRPr="00870024">
              <w:rPr>
                <w:rFonts w:eastAsia="Times New Roman" w:cs="Times New Roman"/>
                <w:b/>
                <w:bCs/>
                <w:i/>
                <w:iCs/>
                <w:color w:val="000000"/>
                <w:sz w:val="28"/>
                <w:szCs w:val="28"/>
                <w:lang w:eastAsia="ru-RU"/>
              </w:rPr>
              <w:softHyphen/>
              <w:t>собности, пол)</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lastRenderedPageBreak/>
              <w:t>Индивидуально-дифференцированный подход реализован на занятии следующим образом: при проведении игр предложено первым выполнить задание детям с холерическим темпера</w:t>
            </w:r>
            <w:r w:rsidRPr="00870024">
              <w:rPr>
                <w:rFonts w:eastAsia="Times New Roman" w:cs="Times New Roman"/>
                <w:color w:val="000000"/>
                <w:sz w:val="28"/>
                <w:szCs w:val="28"/>
                <w:lang w:eastAsia="ru-RU"/>
              </w:rPr>
              <w:softHyphen/>
              <w:t xml:space="preserve">ментом, было предоставлено время </w:t>
            </w:r>
            <w:r w:rsidRPr="00870024">
              <w:rPr>
                <w:rFonts w:eastAsia="Times New Roman" w:cs="Times New Roman"/>
                <w:color w:val="000000"/>
                <w:sz w:val="28"/>
                <w:szCs w:val="28"/>
                <w:lang w:eastAsia="ru-RU"/>
              </w:rPr>
              <w:lastRenderedPageBreak/>
              <w:t>на выполнение заданий детям-флегматикам, постоянно обращалось внимание на детей-меланхоликов, не уверенных в себе, застенчивых (похвала, одобрение, поддержка). Использование индивидуальных заданий позволило им проявить свои способности. При подборе картинок к игре «Угадай-ка», предложений в игре «Закончи предложение» были дифференцированы задания для детей с учётом уровня их развития</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lastRenderedPageBreak/>
              <w:t>Использование разнообразных форм органи</w:t>
            </w:r>
            <w:r w:rsidRPr="00870024">
              <w:rPr>
                <w:rFonts w:eastAsia="Times New Roman" w:cs="Times New Roman"/>
                <w:b/>
                <w:bCs/>
                <w:i/>
                <w:iCs/>
                <w:color w:val="000000"/>
                <w:sz w:val="28"/>
                <w:szCs w:val="28"/>
                <w:lang w:eastAsia="ru-RU"/>
              </w:rPr>
              <w:softHyphen/>
              <w:t>зации детей на занятии</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 xml:space="preserve">На занятии предусмотрены индивидуальные и коллективные формы организации детей. В играх «Укрась слово», «Ты моя частичка», «Закончи предложение», «Теремок», упражнении «Умный карандаш» стимулировалась активность каждого ребёнка, каждый воспитанник выполнял индивидуальные задания. Использовались задания, предусматривающие самостоятельность детей при их выполнении. При прочтении стихотворения, решении проблемных вопросов стимулировалась активность всех детей одновременно. Целесообразное сочетание на занятии индивидуальных и коллективных форм организации деятельности создавали условия не только для обучения, но и для </w:t>
            </w:r>
            <w:proofErr w:type="spellStart"/>
            <w:r w:rsidRPr="00870024">
              <w:rPr>
                <w:rFonts w:eastAsia="Times New Roman" w:cs="Times New Roman"/>
                <w:color w:val="000000"/>
                <w:sz w:val="28"/>
                <w:szCs w:val="28"/>
                <w:lang w:eastAsia="ru-RU"/>
              </w:rPr>
              <w:t>взаимообучения</w:t>
            </w:r>
            <w:proofErr w:type="spellEnd"/>
            <w:r w:rsidRPr="00870024">
              <w:rPr>
                <w:rFonts w:eastAsia="Times New Roman" w:cs="Times New Roman"/>
                <w:color w:val="000000"/>
                <w:sz w:val="28"/>
                <w:szCs w:val="28"/>
                <w:lang w:eastAsia="ru-RU"/>
              </w:rPr>
              <w:t xml:space="preserve"> детей</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Эффектив</w:t>
            </w:r>
            <w:r w:rsidRPr="00870024">
              <w:rPr>
                <w:rFonts w:eastAsia="Times New Roman" w:cs="Times New Roman"/>
                <w:b/>
                <w:bCs/>
                <w:i/>
                <w:iCs/>
                <w:color w:val="000000"/>
                <w:sz w:val="28"/>
                <w:szCs w:val="28"/>
                <w:lang w:eastAsia="ru-RU"/>
              </w:rPr>
              <w:softHyphen/>
              <w:t>ность использу</w:t>
            </w:r>
            <w:r w:rsidRPr="00870024">
              <w:rPr>
                <w:rFonts w:eastAsia="Times New Roman" w:cs="Times New Roman"/>
                <w:b/>
                <w:bCs/>
                <w:i/>
                <w:iCs/>
                <w:color w:val="000000"/>
                <w:sz w:val="28"/>
                <w:szCs w:val="28"/>
                <w:lang w:eastAsia="ru-RU"/>
              </w:rPr>
              <w:softHyphen/>
              <w:t>емых методов и приёмов для успешной реали</w:t>
            </w:r>
            <w:r w:rsidRPr="00870024">
              <w:rPr>
                <w:rFonts w:eastAsia="Times New Roman" w:cs="Times New Roman"/>
                <w:b/>
                <w:bCs/>
                <w:i/>
                <w:iCs/>
                <w:color w:val="000000"/>
                <w:sz w:val="28"/>
                <w:szCs w:val="28"/>
                <w:lang w:eastAsia="ru-RU"/>
              </w:rPr>
              <w:softHyphen/>
              <w:t>зации постав</w:t>
            </w:r>
            <w:r w:rsidRPr="00870024">
              <w:rPr>
                <w:rFonts w:eastAsia="Times New Roman" w:cs="Times New Roman"/>
                <w:b/>
                <w:bCs/>
                <w:i/>
                <w:iCs/>
                <w:color w:val="000000"/>
                <w:sz w:val="28"/>
                <w:szCs w:val="28"/>
                <w:lang w:eastAsia="ru-RU"/>
              </w:rPr>
              <w:softHyphen/>
              <w:t>ленных задач</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На занятии преобладают игровые методы, что способствует поддержанию интереса детей на протяжении всего занятия, активизации каждого ребёнка, обеспечению речевой, познавательной и творческой активности воспитанников. Игровые методы позволили уйти от учебно-дисциплинарной модели образовательного процесса.</w:t>
            </w:r>
          </w:p>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Кроме игровых методов использовались методы упражнений, проблемных вопросов. Для активизации мышления использовались наводящие вопросы, вопросы, требующие интеллектуальной активности, самостоятельной мыслительной деятельности. В процессе работы с детьми активно использовались приёмы: уточнение, пояснение, напоминание, художественное слово</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Реализация личностно-</w:t>
            </w:r>
            <w:proofErr w:type="spellStart"/>
            <w:r w:rsidRPr="00870024">
              <w:rPr>
                <w:rFonts w:eastAsia="Times New Roman" w:cs="Times New Roman"/>
                <w:b/>
                <w:bCs/>
                <w:i/>
                <w:iCs/>
                <w:color w:val="000000"/>
                <w:sz w:val="28"/>
                <w:szCs w:val="28"/>
                <w:lang w:eastAsia="ru-RU"/>
              </w:rPr>
              <w:t>ориенти</w:t>
            </w:r>
            <w:proofErr w:type="spellEnd"/>
            <w:r w:rsidRPr="00870024">
              <w:rPr>
                <w:rFonts w:eastAsia="Times New Roman" w:cs="Times New Roman"/>
                <w:b/>
                <w:bCs/>
                <w:i/>
                <w:iCs/>
                <w:color w:val="000000"/>
                <w:sz w:val="28"/>
                <w:szCs w:val="28"/>
                <w:lang w:eastAsia="ru-RU"/>
              </w:rPr>
              <w:t>-</w:t>
            </w:r>
            <w:proofErr w:type="spellStart"/>
            <w:r w:rsidRPr="00870024">
              <w:rPr>
                <w:rFonts w:eastAsia="Times New Roman" w:cs="Times New Roman"/>
                <w:b/>
                <w:bCs/>
                <w:i/>
                <w:iCs/>
                <w:color w:val="000000"/>
                <w:sz w:val="28"/>
                <w:szCs w:val="28"/>
                <w:lang w:eastAsia="ru-RU"/>
              </w:rPr>
              <w:t>рованного</w:t>
            </w:r>
            <w:proofErr w:type="spellEnd"/>
            <w:r w:rsidRPr="00870024">
              <w:rPr>
                <w:rFonts w:eastAsia="Times New Roman" w:cs="Times New Roman"/>
                <w:b/>
                <w:bCs/>
                <w:i/>
                <w:iCs/>
                <w:color w:val="000000"/>
                <w:sz w:val="28"/>
                <w:szCs w:val="28"/>
                <w:lang w:eastAsia="ru-RU"/>
              </w:rPr>
              <w:t xml:space="preserve"> подхода</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Реализация личностно-ориентированного подхода обеспечивалась в создании для каждого ребёнка ситуации успеха (посредством дифференциации задания), в обеспечении выбора материала в игре «Теремок», изображения в игре «Умный карандаш», права выбора содержания и способа деятельности, в поощрении каждого ребёнка в той или иной части занятия</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lastRenderedPageBreak/>
              <w:t>Коррекция хода занятия с учё</w:t>
            </w:r>
            <w:r w:rsidRPr="00870024">
              <w:rPr>
                <w:rFonts w:eastAsia="Times New Roman" w:cs="Times New Roman"/>
                <w:b/>
                <w:bCs/>
                <w:i/>
                <w:iCs/>
                <w:color w:val="000000"/>
                <w:sz w:val="28"/>
                <w:szCs w:val="28"/>
                <w:lang w:eastAsia="ru-RU"/>
              </w:rPr>
              <w:softHyphen/>
              <w:t>том «обратной связи»</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На протяжении всего занятия обеспечивалась «обратная связь» с детьми: своевременное реагирование на снижение интереса, внимания, активности, работоспособности отдельных детей при выполнении заданий; оказывалась поддержка каждому ребёнку (подбадривание и помощь неуверенному, одобрение — успешно справившемуся), проявлялось внимание к настроению, потребностям ребёнка, стимулирование к проявлению детьми своих чувств и мыслей.</w:t>
            </w:r>
          </w:p>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У детей формировались умения координировать свои действия в совместной деятельности, считаться с желаниями и потребностями другого, уметь выслушать взрослого и сверстника, устанавливать контакты в совместной деятельности</w:t>
            </w:r>
          </w:p>
        </w:tc>
      </w:tr>
      <w:tr w:rsidR="00870024" w:rsidRPr="00870024" w:rsidTr="00870024">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rPr>
                <w:rFonts w:eastAsia="Times New Roman" w:cs="Times New Roman"/>
                <w:color w:val="333333"/>
                <w:sz w:val="28"/>
                <w:szCs w:val="28"/>
                <w:lang w:eastAsia="ru-RU"/>
              </w:rPr>
            </w:pPr>
            <w:r w:rsidRPr="00870024">
              <w:rPr>
                <w:rFonts w:eastAsia="Times New Roman" w:cs="Times New Roman"/>
                <w:b/>
                <w:bCs/>
                <w:i/>
                <w:iCs/>
                <w:color w:val="000000"/>
                <w:sz w:val="28"/>
                <w:szCs w:val="28"/>
                <w:lang w:eastAsia="ru-RU"/>
              </w:rPr>
              <w:t>Анализ деятельности детей на занятии</w:t>
            </w:r>
          </w:p>
        </w:tc>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0024" w:rsidRPr="00870024" w:rsidRDefault="00870024" w:rsidP="00870024">
            <w:pPr>
              <w:spacing w:after="0" w:line="240" w:lineRule="auto"/>
              <w:jc w:val="both"/>
              <w:rPr>
                <w:rFonts w:eastAsia="Times New Roman" w:cs="Times New Roman"/>
                <w:color w:val="333333"/>
                <w:sz w:val="28"/>
                <w:szCs w:val="28"/>
                <w:lang w:eastAsia="ru-RU"/>
              </w:rPr>
            </w:pPr>
            <w:r w:rsidRPr="00870024">
              <w:rPr>
                <w:rFonts w:eastAsia="Times New Roman" w:cs="Times New Roman"/>
                <w:color w:val="000000"/>
                <w:sz w:val="28"/>
                <w:szCs w:val="28"/>
                <w:lang w:eastAsia="ru-RU"/>
              </w:rPr>
              <w:t>Дана оценка поведению детей на занятии: их интерес, активность, работоспособность, желание помогать друг другу, адекватно оценивать себя</w:t>
            </w:r>
          </w:p>
        </w:tc>
      </w:tr>
    </w:tbl>
    <w:p w:rsidR="00A57A21" w:rsidRPr="00870024" w:rsidRDefault="00870024">
      <w:pPr>
        <w:rPr>
          <w:rFonts w:cs="Times New Roman"/>
          <w:sz w:val="28"/>
          <w:szCs w:val="28"/>
        </w:rPr>
      </w:pPr>
    </w:p>
    <w:sectPr w:rsidR="00A57A21" w:rsidRPr="00870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24"/>
    <w:rsid w:val="0003532D"/>
    <w:rsid w:val="00870024"/>
    <w:rsid w:val="009C2EF4"/>
    <w:rsid w:val="00D2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adi.sk/i/5X4lm88deXaUp" TargetMode="External"/><Relationship Id="rId5" Type="http://schemas.openxmlformats.org/officeDocument/2006/relationships/hyperlink" Target="https://yadi.sk/i/Yy_u9gUFeYa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1148</Words>
  <Characters>6548</Characters>
  <Application>Microsoft Office Word</Application>
  <DocSecurity>0</DocSecurity>
  <Lines>54</Lines>
  <Paragraphs>15</Paragraphs>
  <ScaleCrop>false</ScaleCrop>
  <Company>SPecialiST RePack</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2024-03-24T12:43:00Z</dcterms:created>
  <dcterms:modified xsi:type="dcterms:W3CDTF">2024-03-24T12:47:00Z</dcterms:modified>
</cp:coreProperties>
</file>